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8693" w14:textId="77777777" w:rsidR="00912F41" w:rsidRPr="00A51713" w:rsidRDefault="00912F41" w:rsidP="00912F41">
      <w:pPr>
        <w:pStyle w:val="Kop2"/>
        <w:numPr>
          <w:ilvl w:val="0"/>
          <w:numId w:val="0"/>
        </w:numPr>
        <w:rPr>
          <w:lang w:val="nl-NL"/>
        </w:rPr>
      </w:pPr>
      <w:bookmarkStart w:id="0" w:name="_Toc82602734"/>
      <w:bookmarkStart w:id="1" w:name="_Toc109206172"/>
      <w:r w:rsidRPr="00A51713">
        <w:rPr>
          <w:lang w:val="nl-NL"/>
        </w:rPr>
        <w:t>“Clean vehicle directive” | Wet milieubeheer – Regeling bevordering schone voertuigen</w:t>
      </w:r>
      <w:bookmarkEnd w:id="0"/>
      <w:bookmarkEnd w:id="1"/>
    </w:p>
    <w:p w14:paraId="0A43A546" w14:textId="77777777" w:rsidR="00912F41" w:rsidRDefault="00912F41" w:rsidP="00912F41">
      <w:pPr>
        <w:spacing w:after="0" w:line="240" w:lineRule="auto"/>
        <w:jc w:val="both"/>
        <w:rPr>
          <w:rFonts w:ascii="Century Gothic" w:hAnsi="Century Gothic"/>
          <w:sz w:val="18"/>
          <w:szCs w:val="18"/>
        </w:rPr>
      </w:pPr>
    </w:p>
    <w:p w14:paraId="6028293F" w14:textId="77777777" w:rsidR="00912F41" w:rsidRPr="00262F91" w:rsidRDefault="00912F41" w:rsidP="00912F41">
      <w:pPr>
        <w:spacing w:after="0" w:line="240" w:lineRule="auto"/>
        <w:jc w:val="both"/>
        <w:rPr>
          <w:rFonts w:ascii="Century Gothic" w:hAnsi="Century Gothic"/>
          <w:sz w:val="18"/>
          <w:szCs w:val="18"/>
        </w:rPr>
      </w:pPr>
      <w:r w:rsidRPr="00262F91">
        <w:rPr>
          <w:rFonts w:ascii="Century Gothic" w:hAnsi="Century Gothic"/>
          <w:sz w:val="18"/>
          <w:szCs w:val="18"/>
        </w:rPr>
        <w:t>In juli 2019 is voor het aanbestedingsbeleid voor mobiliteit een akkoord bereikt tussen EU-lidstaten, wat heeft geleid tot een herziening van de EU-richtlijn voor Schone Voertuigen.</w:t>
      </w:r>
    </w:p>
    <w:p w14:paraId="7FC34647" w14:textId="77777777" w:rsidR="00912F41" w:rsidRPr="00262F91" w:rsidRDefault="00912F41" w:rsidP="00912F41">
      <w:pPr>
        <w:spacing w:after="0" w:line="240" w:lineRule="auto"/>
        <w:jc w:val="both"/>
        <w:rPr>
          <w:rFonts w:ascii="Century Gothic" w:hAnsi="Century Gothic"/>
          <w:sz w:val="18"/>
          <w:szCs w:val="18"/>
        </w:rPr>
      </w:pPr>
    </w:p>
    <w:p w14:paraId="016BFD52" w14:textId="77777777" w:rsidR="00912F41" w:rsidRPr="00262F91" w:rsidRDefault="00912F41" w:rsidP="00912F41">
      <w:pPr>
        <w:spacing w:after="0" w:line="240" w:lineRule="auto"/>
        <w:jc w:val="both"/>
        <w:rPr>
          <w:rFonts w:ascii="Century Gothic" w:hAnsi="Century Gothic"/>
          <w:sz w:val="18"/>
          <w:szCs w:val="18"/>
        </w:rPr>
      </w:pPr>
      <w:r w:rsidRPr="00262F91">
        <w:rPr>
          <w:rFonts w:ascii="Century Gothic" w:hAnsi="Century Gothic"/>
          <w:sz w:val="18"/>
          <w:szCs w:val="18"/>
        </w:rPr>
        <w:t xml:space="preserve">De nieuwe Richtlijn </w:t>
      </w:r>
      <w:r>
        <w:rPr>
          <w:rFonts w:ascii="Century Gothic" w:hAnsi="Century Gothic"/>
          <w:sz w:val="18"/>
          <w:szCs w:val="18"/>
        </w:rPr>
        <w:t>s</w:t>
      </w:r>
      <w:r w:rsidRPr="00262F91">
        <w:rPr>
          <w:rFonts w:ascii="Century Gothic" w:hAnsi="Century Gothic"/>
          <w:sz w:val="18"/>
          <w:szCs w:val="18"/>
        </w:rPr>
        <w:t xml:space="preserve">chone </w:t>
      </w:r>
      <w:r>
        <w:rPr>
          <w:rFonts w:ascii="Century Gothic" w:hAnsi="Century Gothic"/>
          <w:sz w:val="18"/>
          <w:szCs w:val="18"/>
        </w:rPr>
        <w:t>en energiezuinige wegv</w:t>
      </w:r>
      <w:r w:rsidRPr="00262F91">
        <w:rPr>
          <w:rFonts w:ascii="Century Gothic" w:hAnsi="Century Gothic"/>
          <w:sz w:val="18"/>
          <w:szCs w:val="18"/>
        </w:rPr>
        <w:t>oertuigen, de ‘Clean Vehicle Directive’</w:t>
      </w:r>
      <w:r>
        <w:rPr>
          <w:rFonts w:ascii="Century Gothic" w:hAnsi="Century Gothic"/>
          <w:sz w:val="18"/>
          <w:szCs w:val="18"/>
        </w:rPr>
        <w:t xml:space="preserve"> [verder CVD]</w:t>
      </w:r>
      <w:r w:rsidRPr="00262F91">
        <w:rPr>
          <w:rFonts w:ascii="Century Gothic" w:hAnsi="Century Gothic"/>
          <w:sz w:val="18"/>
          <w:szCs w:val="18"/>
        </w:rPr>
        <w:t>, heeft als doel het aandeel lage- en nul-emissievoertuigen aanzienlijk te vergroten. Door een verplicht minimumpercentage op te nemen voor het aandeel van dit soort voertuigen binnen publieke aanbestedingen, gaan overheden bijdragen aan het behalen van de emissiereductiedoelen van de EU. Deze percentages worden berekend over het totaal aan voertuig gerelateerde overheidsopdrachten van aanbestedende diensten en instanties en is d</w:t>
      </w:r>
      <w:r>
        <w:rPr>
          <w:rFonts w:ascii="Century Gothic" w:hAnsi="Century Gothic"/>
          <w:sz w:val="18"/>
          <w:szCs w:val="18"/>
        </w:rPr>
        <w:t>aarmee</w:t>
      </w:r>
      <w:r w:rsidRPr="00262F91">
        <w:rPr>
          <w:rFonts w:ascii="Century Gothic" w:hAnsi="Century Gothic"/>
          <w:sz w:val="18"/>
          <w:szCs w:val="18"/>
        </w:rPr>
        <w:t xml:space="preserve"> op al</w:t>
      </w:r>
      <w:r>
        <w:rPr>
          <w:rFonts w:ascii="Century Gothic" w:hAnsi="Century Gothic"/>
          <w:sz w:val="18"/>
          <w:szCs w:val="18"/>
        </w:rPr>
        <w:t>le</w:t>
      </w:r>
      <w:r w:rsidRPr="00262F91">
        <w:rPr>
          <w:rFonts w:ascii="Century Gothic" w:hAnsi="Century Gothic"/>
          <w:sz w:val="18"/>
          <w:szCs w:val="18"/>
        </w:rPr>
        <w:t xml:space="preserve"> overheden van toepassing.</w:t>
      </w:r>
    </w:p>
    <w:p w14:paraId="26E1D914" w14:textId="77777777" w:rsidR="00912F41" w:rsidRPr="00262F91" w:rsidRDefault="00912F41" w:rsidP="00912F41">
      <w:pPr>
        <w:spacing w:after="0" w:line="240" w:lineRule="auto"/>
        <w:jc w:val="both"/>
        <w:rPr>
          <w:rFonts w:ascii="Century Gothic" w:hAnsi="Century Gothic"/>
          <w:sz w:val="18"/>
          <w:szCs w:val="18"/>
        </w:rPr>
      </w:pPr>
    </w:p>
    <w:p w14:paraId="4151A723" w14:textId="77777777" w:rsidR="00912F41" w:rsidRPr="00262F91" w:rsidRDefault="00912F41" w:rsidP="00912F41">
      <w:pPr>
        <w:spacing w:after="0" w:line="240" w:lineRule="auto"/>
        <w:jc w:val="both"/>
        <w:rPr>
          <w:rFonts w:ascii="Century Gothic" w:hAnsi="Century Gothic"/>
          <w:sz w:val="18"/>
          <w:szCs w:val="18"/>
        </w:rPr>
      </w:pPr>
      <w:r w:rsidRPr="00262F91">
        <w:rPr>
          <w:rFonts w:ascii="Century Gothic" w:hAnsi="Century Gothic"/>
          <w:sz w:val="18"/>
          <w:szCs w:val="18"/>
        </w:rPr>
        <w:t xml:space="preserve">De richtlijn is per 2 augustus 2019 van kracht geworden en kent daarna een implementatietermijn van twee jaar. Vanaf 2 augustus 2021 </w:t>
      </w:r>
      <w:r>
        <w:rPr>
          <w:rFonts w:ascii="Century Gothic" w:hAnsi="Century Gothic"/>
          <w:sz w:val="18"/>
          <w:szCs w:val="18"/>
        </w:rPr>
        <w:t xml:space="preserve">zijn </w:t>
      </w:r>
      <w:r w:rsidRPr="00262F91">
        <w:rPr>
          <w:rFonts w:ascii="Century Gothic" w:hAnsi="Century Gothic"/>
          <w:sz w:val="18"/>
          <w:szCs w:val="18"/>
        </w:rPr>
        <w:t>de verplichtingen in</w:t>
      </w:r>
      <w:r>
        <w:rPr>
          <w:rFonts w:ascii="Century Gothic" w:hAnsi="Century Gothic"/>
          <w:sz w:val="18"/>
          <w:szCs w:val="18"/>
        </w:rPr>
        <w:t xml:space="preserve"> Nederland ingegaan. De CVD richtlijn is geïmplementeerd in de Wet Milieubeheer en de bijbehorende ‘Regeling bevordering schone wegvoertuigen’.</w:t>
      </w:r>
    </w:p>
    <w:p w14:paraId="7485CB02" w14:textId="77777777" w:rsidR="00912F41" w:rsidRDefault="00912F41" w:rsidP="00912F41">
      <w:pPr>
        <w:spacing w:after="0" w:line="240" w:lineRule="auto"/>
        <w:jc w:val="both"/>
        <w:rPr>
          <w:rFonts w:ascii="Century Gothic" w:hAnsi="Century Gothic"/>
          <w:sz w:val="18"/>
          <w:szCs w:val="18"/>
        </w:rPr>
      </w:pPr>
    </w:p>
    <w:p w14:paraId="4BC9F36D" w14:textId="77777777" w:rsidR="00912F41" w:rsidRDefault="00912F41" w:rsidP="00912F41">
      <w:pPr>
        <w:spacing w:after="0" w:line="240" w:lineRule="auto"/>
        <w:jc w:val="both"/>
        <w:rPr>
          <w:rFonts w:ascii="Century Gothic" w:hAnsi="Century Gothic"/>
          <w:sz w:val="18"/>
          <w:szCs w:val="18"/>
        </w:rPr>
      </w:pPr>
      <w:r>
        <w:rPr>
          <w:rFonts w:ascii="Century Gothic" w:hAnsi="Century Gothic"/>
          <w:sz w:val="18"/>
          <w:szCs w:val="18"/>
        </w:rPr>
        <w:t>Dit betekent dat vanaf 2 augustus 2021, de Europese aanbestedingen voor voertuigen aan de CVD dienen te voldoen. Deze aanbesteding kent de volgende omvang:</w:t>
      </w:r>
    </w:p>
    <w:p w14:paraId="1D8C856D" w14:textId="77777777" w:rsidR="00912F41" w:rsidRPr="00262F91" w:rsidRDefault="00912F41" w:rsidP="00912F41">
      <w:pPr>
        <w:spacing w:after="0" w:line="240" w:lineRule="auto"/>
        <w:rPr>
          <w:rFonts w:ascii="Century Gothic" w:hAnsi="Century Gothic"/>
          <w:sz w:val="18"/>
          <w:szCs w:val="18"/>
        </w:rPr>
      </w:pPr>
    </w:p>
    <w:tbl>
      <w:tblPr>
        <w:tblpPr w:leftFromText="141" w:rightFromText="141" w:vertAnchor="text" w:tblpY="1"/>
        <w:tblOverlap w:val="neve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3549"/>
        <w:gridCol w:w="880"/>
        <w:gridCol w:w="880"/>
        <w:gridCol w:w="929"/>
        <w:gridCol w:w="1015"/>
        <w:gridCol w:w="1078"/>
      </w:tblGrid>
      <w:tr w:rsidR="00912F41" w:rsidRPr="00203C74" w14:paraId="6B474CF4" w14:textId="77777777" w:rsidTr="009828F6">
        <w:trPr>
          <w:trHeight w:val="397"/>
        </w:trPr>
        <w:tc>
          <w:tcPr>
            <w:tcW w:w="964" w:type="dxa"/>
            <w:vMerge w:val="restart"/>
            <w:shd w:val="clear" w:color="auto" w:fill="595959" w:themeFill="text1" w:themeFillTint="A6"/>
            <w:vAlign w:val="center"/>
          </w:tcPr>
          <w:p w14:paraId="32E75E7F" w14:textId="77777777" w:rsidR="00912F41" w:rsidRPr="00190DAC" w:rsidRDefault="00912F41" w:rsidP="009828F6">
            <w:pPr>
              <w:autoSpaceDE w:val="0"/>
              <w:autoSpaceDN w:val="0"/>
              <w:adjustRightInd w:val="0"/>
              <w:spacing w:after="0" w:line="240" w:lineRule="auto"/>
              <w:rPr>
                <w:rFonts w:ascii="Century Gothic" w:hAnsi="Century Gothic" w:cs="CenturyGothic"/>
                <w:b/>
                <w:color w:val="FFFFFF" w:themeColor="background1"/>
                <w:sz w:val="18"/>
                <w:szCs w:val="18"/>
              </w:rPr>
            </w:pPr>
            <w:r w:rsidRPr="00190DAC">
              <w:rPr>
                <w:rFonts w:ascii="Century Gothic" w:hAnsi="Century Gothic" w:cs="CenturyGothic"/>
                <w:b/>
                <w:color w:val="FFFFFF" w:themeColor="background1"/>
                <w:sz w:val="18"/>
                <w:szCs w:val="18"/>
              </w:rPr>
              <w:t>PERCEEL</w:t>
            </w:r>
          </w:p>
        </w:tc>
        <w:tc>
          <w:tcPr>
            <w:tcW w:w="3549" w:type="dxa"/>
            <w:vMerge w:val="restart"/>
            <w:shd w:val="clear" w:color="auto" w:fill="595959" w:themeFill="text1" w:themeFillTint="A6"/>
            <w:vAlign w:val="center"/>
          </w:tcPr>
          <w:p w14:paraId="7120F4F1" w14:textId="77777777" w:rsidR="00912F41" w:rsidRPr="00190DAC" w:rsidRDefault="00912F41" w:rsidP="009828F6">
            <w:pPr>
              <w:autoSpaceDE w:val="0"/>
              <w:autoSpaceDN w:val="0"/>
              <w:adjustRightInd w:val="0"/>
              <w:spacing w:after="0" w:line="240" w:lineRule="auto"/>
              <w:rPr>
                <w:rFonts w:ascii="Century Gothic" w:hAnsi="Century Gothic" w:cs="CenturyGothic"/>
                <w:b/>
                <w:color w:val="FFFFFF" w:themeColor="background1"/>
                <w:sz w:val="18"/>
                <w:szCs w:val="18"/>
              </w:rPr>
            </w:pPr>
          </w:p>
        </w:tc>
        <w:tc>
          <w:tcPr>
            <w:tcW w:w="1760" w:type="dxa"/>
            <w:gridSpan w:val="2"/>
            <w:shd w:val="clear" w:color="auto" w:fill="595959" w:themeFill="text1" w:themeFillTint="A6"/>
            <w:vAlign w:val="center"/>
          </w:tcPr>
          <w:p w14:paraId="1861B458" w14:textId="77777777" w:rsidR="00912F41" w:rsidRPr="00190DAC"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sidRPr="00190DAC">
              <w:rPr>
                <w:rFonts w:ascii="Century Gothic" w:hAnsi="Century Gothic" w:cs="CenturyGothic"/>
                <w:b/>
                <w:color w:val="FFFFFF" w:themeColor="background1"/>
                <w:sz w:val="18"/>
                <w:szCs w:val="18"/>
              </w:rPr>
              <w:t>AANTAL</w:t>
            </w:r>
          </w:p>
        </w:tc>
        <w:tc>
          <w:tcPr>
            <w:tcW w:w="929" w:type="dxa"/>
            <w:shd w:val="clear" w:color="auto" w:fill="595959" w:themeFill="text1" w:themeFillTint="A6"/>
            <w:vAlign w:val="center"/>
          </w:tcPr>
          <w:p w14:paraId="775051EE" w14:textId="77777777" w:rsidR="00912F41" w:rsidRPr="00190DAC"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p>
        </w:tc>
        <w:tc>
          <w:tcPr>
            <w:tcW w:w="1015" w:type="dxa"/>
            <w:shd w:val="clear" w:color="auto" w:fill="595959" w:themeFill="text1" w:themeFillTint="A6"/>
            <w:vAlign w:val="center"/>
          </w:tcPr>
          <w:p w14:paraId="5F641FFB" w14:textId="77777777" w:rsidR="00912F41" w:rsidRPr="00190DAC"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p>
        </w:tc>
        <w:tc>
          <w:tcPr>
            <w:tcW w:w="1078" w:type="dxa"/>
            <w:shd w:val="clear" w:color="auto" w:fill="595959" w:themeFill="text1" w:themeFillTint="A6"/>
          </w:tcPr>
          <w:p w14:paraId="1F2BB83A" w14:textId="77777777" w:rsidR="00912F41" w:rsidRPr="00190DAC"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p>
        </w:tc>
      </w:tr>
      <w:tr w:rsidR="00912F41" w:rsidRPr="00203C74" w14:paraId="30B42222" w14:textId="77777777" w:rsidTr="009828F6">
        <w:tc>
          <w:tcPr>
            <w:tcW w:w="964" w:type="dxa"/>
            <w:vMerge/>
            <w:shd w:val="clear" w:color="auto" w:fill="5698F8"/>
            <w:vAlign w:val="center"/>
          </w:tcPr>
          <w:p w14:paraId="29601C36" w14:textId="77777777" w:rsidR="00912F41" w:rsidRPr="00D34151" w:rsidRDefault="00912F41" w:rsidP="009828F6">
            <w:pPr>
              <w:autoSpaceDE w:val="0"/>
              <w:autoSpaceDN w:val="0"/>
              <w:adjustRightInd w:val="0"/>
              <w:spacing w:after="0" w:line="240" w:lineRule="auto"/>
              <w:rPr>
                <w:rFonts w:ascii="Century Gothic" w:hAnsi="Century Gothic" w:cs="CenturyGothic"/>
                <w:b/>
                <w:color w:val="FFFFFF" w:themeColor="background1"/>
                <w:sz w:val="18"/>
                <w:szCs w:val="18"/>
              </w:rPr>
            </w:pPr>
          </w:p>
        </w:tc>
        <w:tc>
          <w:tcPr>
            <w:tcW w:w="3549" w:type="dxa"/>
            <w:vMerge/>
            <w:vAlign w:val="center"/>
          </w:tcPr>
          <w:p w14:paraId="672708EC" w14:textId="77777777" w:rsidR="00912F41" w:rsidRDefault="00912F41" w:rsidP="009828F6">
            <w:pPr>
              <w:autoSpaceDE w:val="0"/>
              <w:autoSpaceDN w:val="0"/>
              <w:adjustRightInd w:val="0"/>
              <w:spacing w:after="0" w:line="240" w:lineRule="auto"/>
              <w:jc w:val="both"/>
              <w:rPr>
                <w:rFonts w:ascii="Century Gothic" w:hAnsi="Century Gothic" w:cs="CenturyGothic"/>
                <w:sz w:val="18"/>
                <w:szCs w:val="18"/>
                <w:highlight w:val="yellow"/>
              </w:rPr>
            </w:pPr>
          </w:p>
        </w:tc>
        <w:tc>
          <w:tcPr>
            <w:tcW w:w="880" w:type="dxa"/>
            <w:shd w:val="clear" w:color="auto" w:fill="5F5F5F"/>
            <w:vAlign w:val="center"/>
          </w:tcPr>
          <w:p w14:paraId="5F8E469C" w14:textId="67D16B83" w:rsidR="00912F41" w:rsidRPr="00D34151"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20</w:t>
            </w:r>
            <w:r w:rsidR="00702AFA">
              <w:rPr>
                <w:rFonts w:ascii="Century Gothic" w:hAnsi="Century Gothic" w:cs="CenturyGothic"/>
                <w:b/>
                <w:color w:val="FFFFFF" w:themeColor="background1"/>
                <w:sz w:val="18"/>
                <w:szCs w:val="18"/>
              </w:rPr>
              <w:t>23</w:t>
            </w:r>
          </w:p>
        </w:tc>
        <w:tc>
          <w:tcPr>
            <w:tcW w:w="880" w:type="dxa"/>
            <w:shd w:val="clear" w:color="auto" w:fill="5F5F5F"/>
            <w:vAlign w:val="center"/>
          </w:tcPr>
          <w:p w14:paraId="7037B8B1" w14:textId="40EAADD8" w:rsidR="00912F41" w:rsidRPr="00D34151"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202</w:t>
            </w:r>
            <w:r w:rsidR="00702AFA">
              <w:rPr>
                <w:rFonts w:ascii="Century Gothic" w:hAnsi="Century Gothic" w:cs="CenturyGothic"/>
                <w:b/>
                <w:color w:val="FFFFFF" w:themeColor="background1"/>
                <w:sz w:val="18"/>
                <w:szCs w:val="18"/>
              </w:rPr>
              <w:t>4</w:t>
            </w:r>
          </w:p>
        </w:tc>
        <w:tc>
          <w:tcPr>
            <w:tcW w:w="929" w:type="dxa"/>
            <w:shd w:val="clear" w:color="auto" w:fill="5F5F5F"/>
            <w:vAlign w:val="center"/>
          </w:tcPr>
          <w:p w14:paraId="24B55F54" w14:textId="77777777" w:rsidR="00912F41" w:rsidRPr="00D34151"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N1 voertuig</w:t>
            </w:r>
          </w:p>
        </w:tc>
        <w:tc>
          <w:tcPr>
            <w:tcW w:w="1015" w:type="dxa"/>
            <w:shd w:val="clear" w:color="auto" w:fill="5F5F5F"/>
            <w:vAlign w:val="center"/>
          </w:tcPr>
          <w:p w14:paraId="5D16EB43" w14:textId="77777777" w:rsidR="00912F41" w:rsidRPr="00D34151"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N2 voertuig</w:t>
            </w:r>
          </w:p>
        </w:tc>
        <w:tc>
          <w:tcPr>
            <w:tcW w:w="1078" w:type="dxa"/>
            <w:shd w:val="clear" w:color="auto" w:fill="5F5F5F"/>
          </w:tcPr>
          <w:p w14:paraId="534C49B2" w14:textId="77777777" w:rsidR="00912F41" w:rsidRDefault="00912F41" w:rsidP="009828F6">
            <w:pPr>
              <w:autoSpaceDE w:val="0"/>
              <w:autoSpaceDN w:val="0"/>
              <w:adjustRightInd w:val="0"/>
              <w:spacing w:after="0" w:line="240" w:lineRule="auto"/>
              <w:jc w:val="center"/>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Schoon voertuig *</w:t>
            </w:r>
          </w:p>
        </w:tc>
      </w:tr>
      <w:tr w:rsidR="00912F41" w:rsidRPr="00203C74" w14:paraId="556AEF7F" w14:textId="77777777" w:rsidTr="009828F6">
        <w:tc>
          <w:tcPr>
            <w:tcW w:w="964" w:type="dxa"/>
            <w:shd w:val="clear" w:color="auto" w:fill="5698F8"/>
            <w:vAlign w:val="center"/>
          </w:tcPr>
          <w:p w14:paraId="098E3E7B" w14:textId="77777777" w:rsidR="00912F41" w:rsidRPr="005538F6" w:rsidRDefault="00912F41" w:rsidP="009828F6">
            <w:pPr>
              <w:autoSpaceDE w:val="0"/>
              <w:autoSpaceDN w:val="0"/>
              <w:adjustRightInd w:val="0"/>
              <w:spacing w:after="0" w:line="240" w:lineRule="auto"/>
              <w:jc w:val="center"/>
              <w:rPr>
                <w:rFonts w:ascii="Century Gothic" w:hAnsi="Century Gothic" w:cs="CenturyGothic"/>
                <w:b/>
                <w:sz w:val="20"/>
                <w:szCs w:val="20"/>
              </w:rPr>
            </w:pPr>
            <w:r w:rsidRPr="005538F6">
              <w:rPr>
                <w:rFonts w:ascii="Century Gothic" w:hAnsi="Century Gothic" w:cs="CenturyGothic"/>
                <w:b/>
                <w:sz w:val="20"/>
                <w:szCs w:val="20"/>
              </w:rPr>
              <w:t>1</w:t>
            </w:r>
          </w:p>
        </w:tc>
        <w:tc>
          <w:tcPr>
            <w:tcW w:w="3549" w:type="dxa"/>
            <w:vAlign w:val="center"/>
          </w:tcPr>
          <w:p w14:paraId="30FFBD24" w14:textId="5ADDDF22" w:rsidR="00912F41" w:rsidRPr="00A7047A" w:rsidRDefault="00912F41" w:rsidP="00702AFA">
            <w:pPr>
              <w:autoSpaceDE w:val="0"/>
              <w:autoSpaceDN w:val="0"/>
              <w:adjustRightInd w:val="0"/>
              <w:spacing w:after="0" w:line="240" w:lineRule="auto"/>
              <w:rPr>
                <w:rFonts w:ascii="Century Gothic" w:hAnsi="Century Gothic" w:cs="CenturyGothic"/>
                <w:sz w:val="18"/>
                <w:szCs w:val="18"/>
              </w:rPr>
            </w:pPr>
            <w:r w:rsidRPr="00A7047A">
              <w:rPr>
                <w:rFonts w:ascii="Century Gothic" w:hAnsi="Century Gothic" w:cs="CenturyGothic"/>
                <w:sz w:val="18"/>
                <w:szCs w:val="18"/>
              </w:rPr>
              <w:t>Chassis</w:t>
            </w:r>
            <w:r w:rsidR="00702AFA">
              <w:rPr>
                <w:rFonts w:ascii="Century Gothic" w:hAnsi="Century Gothic" w:cs="CenturyGothic"/>
                <w:sz w:val="18"/>
                <w:szCs w:val="18"/>
              </w:rPr>
              <w:t>, 4x2</w:t>
            </w:r>
            <w:r w:rsidRPr="00A7047A">
              <w:rPr>
                <w:rFonts w:ascii="Century Gothic" w:hAnsi="Century Gothic" w:cs="CenturyGothic"/>
                <w:sz w:val="18"/>
                <w:szCs w:val="18"/>
              </w:rPr>
              <w:t xml:space="preserve">, </w:t>
            </w:r>
            <w:r w:rsidR="00702AFA">
              <w:rPr>
                <w:rFonts w:ascii="Century Gothic" w:hAnsi="Century Gothic" w:cs="CenturyGothic"/>
                <w:sz w:val="18"/>
                <w:szCs w:val="18"/>
              </w:rPr>
              <w:t>enkel</w:t>
            </w:r>
            <w:r w:rsidRPr="00A7047A">
              <w:rPr>
                <w:rFonts w:ascii="Century Gothic" w:hAnsi="Century Gothic" w:cs="CenturyGothic"/>
                <w:sz w:val="18"/>
                <w:szCs w:val="18"/>
              </w:rPr>
              <w:t xml:space="preserve"> cabine, </w:t>
            </w:r>
            <w:r w:rsidR="00702AFA">
              <w:rPr>
                <w:rFonts w:ascii="Century Gothic" w:hAnsi="Century Gothic" w:cs="CenturyGothic"/>
                <w:sz w:val="18"/>
                <w:szCs w:val="18"/>
              </w:rPr>
              <w:t>kist</w:t>
            </w:r>
            <w:r w:rsidRPr="00A7047A">
              <w:rPr>
                <w:rFonts w:ascii="Century Gothic" w:hAnsi="Century Gothic" w:cs="CenturyGothic"/>
                <w:sz w:val="18"/>
                <w:szCs w:val="18"/>
              </w:rPr>
              <w:t xml:space="preserve">, kippende laadbak GVW </w:t>
            </w:r>
            <w:r w:rsidR="00702AFA">
              <w:rPr>
                <w:rFonts w:ascii="Century Gothic" w:hAnsi="Century Gothic" w:cs="CenturyGothic"/>
                <w:sz w:val="18"/>
                <w:szCs w:val="18"/>
              </w:rPr>
              <w:t>3</w:t>
            </w:r>
            <w:r w:rsidRPr="00A7047A">
              <w:rPr>
                <w:rFonts w:ascii="Century Gothic" w:hAnsi="Century Gothic" w:cs="CenturyGothic"/>
                <w:sz w:val="18"/>
                <w:szCs w:val="18"/>
              </w:rPr>
              <w:t>,5 ton</w:t>
            </w:r>
          </w:p>
        </w:tc>
        <w:tc>
          <w:tcPr>
            <w:tcW w:w="880" w:type="dxa"/>
            <w:vAlign w:val="center"/>
          </w:tcPr>
          <w:p w14:paraId="5E07DA5B"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r w:rsidRPr="00A7047A">
              <w:rPr>
                <w:rFonts w:ascii="Century Gothic" w:hAnsi="Century Gothic" w:cs="CenturyGothic"/>
                <w:sz w:val="18"/>
                <w:szCs w:val="18"/>
              </w:rPr>
              <w:t>1</w:t>
            </w:r>
          </w:p>
        </w:tc>
        <w:tc>
          <w:tcPr>
            <w:tcW w:w="880" w:type="dxa"/>
            <w:vAlign w:val="center"/>
          </w:tcPr>
          <w:p w14:paraId="6E50AB73"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929" w:type="dxa"/>
            <w:vAlign w:val="center"/>
          </w:tcPr>
          <w:p w14:paraId="27CE452D" w14:textId="659A4990"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sym w:font="Wingdings 2" w:char="F098"/>
            </w:r>
          </w:p>
        </w:tc>
        <w:tc>
          <w:tcPr>
            <w:tcW w:w="1015" w:type="dxa"/>
            <w:vAlign w:val="center"/>
          </w:tcPr>
          <w:p w14:paraId="2F40A67E" w14:textId="7BB18DCF"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1078" w:type="dxa"/>
            <w:vAlign w:val="center"/>
          </w:tcPr>
          <w:p w14:paraId="5E3FECC3" w14:textId="5125BEF2" w:rsidR="00912F41" w:rsidRPr="00A73407" w:rsidRDefault="00912F41" w:rsidP="009828F6">
            <w:pPr>
              <w:autoSpaceDE w:val="0"/>
              <w:autoSpaceDN w:val="0"/>
              <w:adjustRightInd w:val="0"/>
              <w:spacing w:after="0" w:line="240" w:lineRule="auto"/>
              <w:jc w:val="center"/>
              <w:rPr>
                <w:rFonts w:ascii="Century Gothic" w:hAnsi="Century Gothic" w:cs="CenturyGothic"/>
                <w:color w:val="00CCFF"/>
                <w:sz w:val="18"/>
                <w:szCs w:val="18"/>
              </w:rPr>
            </w:pPr>
          </w:p>
        </w:tc>
      </w:tr>
      <w:tr w:rsidR="00912F41" w:rsidRPr="00203C74" w14:paraId="4284C07F" w14:textId="77777777" w:rsidTr="009828F6">
        <w:tc>
          <w:tcPr>
            <w:tcW w:w="964" w:type="dxa"/>
            <w:shd w:val="clear" w:color="auto" w:fill="5698F8"/>
            <w:vAlign w:val="center"/>
          </w:tcPr>
          <w:p w14:paraId="0272C23E" w14:textId="77777777" w:rsidR="00912F41" w:rsidRPr="005538F6" w:rsidRDefault="00912F41" w:rsidP="009828F6">
            <w:pPr>
              <w:autoSpaceDE w:val="0"/>
              <w:autoSpaceDN w:val="0"/>
              <w:adjustRightInd w:val="0"/>
              <w:spacing w:after="0" w:line="240" w:lineRule="auto"/>
              <w:jc w:val="center"/>
              <w:rPr>
                <w:rFonts w:ascii="Century Gothic" w:hAnsi="Century Gothic" w:cs="CenturyGothic"/>
                <w:b/>
                <w:sz w:val="20"/>
                <w:szCs w:val="20"/>
              </w:rPr>
            </w:pPr>
            <w:r w:rsidRPr="005538F6">
              <w:rPr>
                <w:rFonts w:ascii="Century Gothic" w:hAnsi="Century Gothic" w:cs="CenturyGothic"/>
                <w:b/>
                <w:sz w:val="20"/>
                <w:szCs w:val="20"/>
              </w:rPr>
              <w:t>2</w:t>
            </w:r>
          </w:p>
        </w:tc>
        <w:tc>
          <w:tcPr>
            <w:tcW w:w="3549" w:type="dxa"/>
            <w:vAlign w:val="center"/>
          </w:tcPr>
          <w:p w14:paraId="0792759B" w14:textId="60B1A079" w:rsidR="00912F41" w:rsidRPr="00A7047A" w:rsidRDefault="00912F41" w:rsidP="009828F6">
            <w:pPr>
              <w:autoSpaceDE w:val="0"/>
              <w:autoSpaceDN w:val="0"/>
              <w:adjustRightInd w:val="0"/>
              <w:spacing w:after="0" w:line="240" w:lineRule="auto"/>
              <w:rPr>
                <w:rFonts w:ascii="Century Gothic" w:hAnsi="Century Gothic" w:cs="CenturyGothic"/>
                <w:sz w:val="18"/>
                <w:szCs w:val="18"/>
              </w:rPr>
            </w:pPr>
            <w:r w:rsidRPr="00A7047A">
              <w:rPr>
                <w:rFonts w:ascii="Century Gothic" w:hAnsi="Century Gothic" w:cs="CenturyGothic"/>
                <w:sz w:val="18"/>
                <w:szCs w:val="18"/>
              </w:rPr>
              <w:t>Chassis</w:t>
            </w:r>
            <w:r w:rsidR="00702AFA">
              <w:rPr>
                <w:rFonts w:ascii="Century Gothic" w:hAnsi="Century Gothic" w:cs="CenturyGothic"/>
                <w:sz w:val="18"/>
                <w:szCs w:val="18"/>
              </w:rPr>
              <w:t>, 4x4</w:t>
            </w:r>
            <w:r w:rsidRPr="00A7047A">
              <w:rPr>
                <w:rFonts w:ascii="Century Gothic" w:hAnsi="Century Gothic" w:cs="CenturyGothic"/>
                <w:sz w:val="18"/>
                <w:szCs w:val="18"/>
              </w:rPr>
              <w:t xml:space="preserve">, </w:t>
            </w:r>
            <w:r>
              <w:rPr>
                <w:rFonts w:ascii="Century Gothic" w:hAnsi="Century Gothic" w:cs="CenturyGothic"/>
                <w:sz w:val="18"/>
                <w:szCs w:val="18"/>
              </w:rPr>
              <w:t>enkel</w:t>
            </w:r>
            <w:r w:rsidRPr="00A7047A">
              <w:rPr>
                <w:rFonts w:ascii="Century Gothic" w:hAnsi="Century Gothic" w:cs="CenturyGothic"/>
                <w:sz w:val="18"/>
                <w:szCs w:val="18"/>
              </w:rPr>
              <w:t xml:space="preserve"> cabine, kippende laadbak GVW </w:t>
            </w:r>
            <w:r w:rsidR="00702AFA">
              <w:rPr>
                <w:rFonts w:ascii="Century Gothic" w:hAnsi="Century Gothic" w:cs="CenturyGothic"/>
                <w:sz w:val="18"/>
                <w:szCs w:val="18"/>
              </w:rPr>
              <w:t>3</w:t>
            </w:r>
            <w:r w:rsidRPr="00A7047A">
              <w:rPr>
                <w:rFonts w:ascii="Century Gothic" w:hAnsi="Century Gothic" w:cs="CenturyGothic"/>
                <w:sz w:val="18"/>
                <w:szCs w:val="18"/>
              </w:rPr>
              <w:t>,5 ton</w:t>
            </w:r>
          </w:p>
        </w:tc>
        <w:tc>
          <w:tcPr>
            <w:tcW w:w="880" w:type="dxa"/>
            <w:vAlign w:val="center"/>
          </w:tcPr>
          <w:p w14:paraId="18B66DD1" w14:textId="7D006E00" w:rsidR="00912F41" w:rsidRPr="00A7047A" w:rsidRDefault="00040A4E"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1</w:t>
            </w:r>
          </w:p>
        </w:tc>
        <w:tc>
          <w:tcPr>
            <w:tcW w:w="880" w:type="dxa"/>
            <w:vAlign w:val="center"/>
          </w:tcPr>
          <w:p w14:paraId="299F9F5E" w14:textId="1488F169"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929" w:type="dxa"/>
            <w:vAlign w:val="center"/>
          </w:tcPr>
          <w:p w14:paraId="6BB1A96F" w14:textId="6B0513D1"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sym w:font="Wingdings 2" w:char="F098"/>
            </w:r>
          </w:p>
        </w:tc>
        <w:tc>
          <w:tcPr>
            <w:tcW w:w="1015" w:type="dxa"/>
            <w:vAlign w:val="center"/>
          </w:tcPr>
          <w:p w14:paraId="19BDE613" w14:textId="3CD63874"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1078" w:type="dxa"/>
            <w:vAlign w:val="center"/>
          </w:tcPr>
          <w:p w14:paraId="25302193" w14:textId="301B1871" w:rsidR="00912F41" w:rsidRDefault="00912F41" w:rsidP="009828F6">
            <w:pPr>
              <w:autoSpaceDE w:val="0"/>
              <w:autoSpaceDN w:val="0"/>
              <w:adjustRightInd w:val="0"/>
              <w:spacing w:after="0" w:line="240" w:lineRule="auto"/>
              <w:jc w:val="center"/>
              <w:rPr>
                <w:rFonts w:ascii="Century Gothic" w:hAnsi="Century Gothic" w:cs="CenturyGothic"/>
                <w:sz w:val="18"/>
                <w:szCs w:val="18"/>
              </w:rPr>
            </w:pPr>
          </w:p>
        </w:tc>
      </w:tr>
      <w:tr w:rsidR="00912F41" w:rsidRPr="00203C74" w14:paraId="5C9C7BAD" w14:textId="77777777" w:rsidTr="009828F6">
        <w:tc>
          <w:tcPr>
            <w:tcW w:w="964" w:type="dxa"/>
            <w:shd w:val="clear" w:color="auto" w:fill="5698F8"/>
            <w:vAlign w:val="center"/>
          </w:tcPr>
          <w:p w14:paraId="79D99589" w14:textId="014099FA" w:rsidR="00912F41" w:rsidRPr="005538F6" w:rsidRDefault="00912F41" w:rsidP="009828F6">
            <w:pPr>
              <w:autoSpaceDE w:val="0"/>
              <w:autoSpaceDN w:val="0"/>
              <w:adjustRightInd w:val="0"/>
              <w:spacing w:after="0" w:line="240" w:lineRule="auto"/>
              <w:jc w:val="center"/>
              <w:rPr>
                <w:rFonts w:ascii="Century Gothic" w:hAnsi="Century Gothic" w:cs="CenturyGothic"/>
                <w:b/>
                <w:sz w:val="20"/>
                <w:szCs w:val="20"/>
              </w:rPr>
            </w:pPr>
            <w:r w:rsidRPr="005538F6">
              <w:rPr>
                <w:rFonts w:ascii="Century Gothic" w:hAnsi="Century Gothic" w:cs="CenturyGothic"/>
                <w:b/>
                <w:sz w:val="20"/>
                <w:szCs w:val="20"/>
              </w:rPr>
              <w:t>3</w:t>
            </w:r>
          </w:p>
        </w:tc>
        <w:tc>
          <w:tcPr>
            <w:tcW w:w="3549" w:type="dxa"/>
            <w:vAlign w:val="center"/>
          </w:tcPr>
          <w:p w14:paraId="2B4A9AF6" w14:textId="093B81EB" w:rsidR="00912F41" w:rsidRPr="00A7047A" w:rsidRDefault="00912F41" w:rsidP="009828F6">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Chassis, </w:t>
            </w:r>
            <w:r w:rsidR="00702AFA">
              <w:rPr>
                <w:rFonts w:ascii="Century Gothic" w:hAnsi="Century Gothic" w:cs="CenturyGothic"/>
                <w:sz w:val="18"/>
                <w:szCs w:val="18"/>
              </w:rPr>
              <w:t>dubbel</w:t>
            </w:r>
            <w:r>
              <w:rPr>
                <w:rFonts w:ascii="Century Gothic" w:hAnsi="Century Gothic" w:cs="CenturyGothic"/>
                <w:sz w:val="18"/>
                <w:szCs w:val="18"/>
              </w:rPr>
              <w:t xml:space="preserve"> cabine, </w:t>
            </w:r>
            <w:r w:rsidR="00702AFA">
              <w:rPr>
                <w:rFonts w:ascii="Century Gothic" w:hAnsi="Century Gothic" w:cs="CenturyGothic"/>
                <w:sz w:val="18"/>
                <w:szCs w:val="18"/>
              </w:rPr>
              <w:t xml:space="preserve">kist, </w:t>
            </w:r>
            <w:r>
              <w:rPr>
                <w:rFonts w:ascii="Century Gothic" w:hAnsi="Century Gothic" w:cs="CenturyGothic"/>
                <w:sz w:val="18"/>
                <w:szCs w:val="18"/>
              </w:rPr>
              <w:t>kippende laadbak, GVW 3,5 ton</w:t>
            </w:r>
          </w:p>
        </w:tc>
        <w:tc>
          <w:tcPr>
            <w:tcW w:w="880" w:type="dxa"/>
            <w:vAlign w:val="center"/>
          </w:tcPr>
          <w:p w14:paraId="6827A250" w14:textId="3656A692" w:rsidR="00912F41" w:rsidRPr="00A7047A" w:rsidRDefault="00040A4E"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2</w:t>
            </w:r>
          </w:p>
        </w:tc>
        <w:tc>
          <w:tcPr>
            <w:tcW w:w="880" w:type="dxa"/>
            <w:vAlign w:val="center"/>
          </w:tcPr>
          <w:p w14:paraId="538AB3D3"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929" w:type="dxa"/>
            <w:vAlign w:val="center"/>
          </w:tcPr>
          <w:p w14:paraId="0B217A8D"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sym w:font="Wingdings 2" w:char="F098"/>
            </w:r>
          </w:p>
        </w:tc>
        <w:tc>
          <w:tcPr>
            <w:tcW w:w="1015" w:type="dxa"/>
            <w:vAlign w:val="center"/>
          </w:tcPr>
          <w:p w14:paraId="1E671EFC"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1078" w:type="dxa"/>
            <w:vAlign w:val="center"/>
          </w:tcPr>
          <w:p w14:paraId="751C6004"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r>
      <w:tr w:rsidR="00912F41" w:rsidRPr="00203C74" w14:paraId="10090761" w14:textId="77777777" w:rsidTr="009828F6">
        <w:trPr>
          <w:trHeight w:val="437"/>
        </w:trPr>
        <w:tc>
          <w:tcPr>
            <w:tcW w:w="964" w:type="dxa"/>
            <w:shd w:val="clear" w:color="auto" w:fill="5698F8"/>
            <w:vAlign w:val="center"/>
          </w:tcPr>
          <w:p w14:paraId="1E0B63EA" w14:textId="77777777" w:rsidR="00912F41" w:rsidRPr="005538F6" w:rsidRDefault="00912F41" w:rsidP="009828F6">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4</w:t>
            </w:r>
          </w:p>
        </w:tc>
        <w:tc>
          <w:tcPr>
            <w:tcW w:w="3549" w:type="dxa"/>
            <w:vAlign w:val="center"/>
          </w:tcPr>
          <w:p w14:paraId="3604CAEB" w14:textId="02EEC9D5" w:rsidR="00912F41" w:rsidRPr="00A7047A" w:rsidRDefault="00912F41" w:rsidP="00F74080">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Chassis, dubbel cabine, laadbak,</w:t>
            </w:r>
            <w:r w:rsidR="00702AFA">
              <w:rPr>
                <w:rFonts w:ascii="Century Gothic" w:hAnsi="Century Gothic" w:cs="CenturyGothic"/>
                <w:sz w:val="18"/>
                <w:szCs w:val="18"/>
              </w:rPr>
              <w:t xml:space="preserve"> kraan</w:t>
            </w:r>
            <w:r w:rsidR="00F74080">
              <w:rPr>
                <w:rFonts w:ascii="Century Gothic" w:hAnsi="Century Gothic" w:cs="CenturyGothic"/>
                <w:sz w:val="18"/>
                <w:szCs w:val="18"/>
              </w:rPr>
              <w:t>,</w:t>
            </w:r>
            <w:r>
              <w:rPr>
                <w:rFonts w:ascii="Century Gothic" w:hAnsi="Century Gothic" w:cs="CenturyGothic"/>
                <w:sz w:val="18"/>
                <w:szCs w:val="18"/>
              </w:rPr>
              <w:t xml:space="preserve"> GVW </w:t>
            </w:r>
            <w:r w:rsidR="00F74080">
              <w:rPr>
                <w:rFonts w:ascii="Century Gothic" w:hAnsi="Century Gothic" w:cs="CenturyGothic"/>
                <w:sz w:val="18"/>
                <w:szCs w:val="18"/>
              </w:rPr>
              <w:t>5 – 5</w:t>
            </w:r>
            <w:r>
              <w:rPr>
                <w:rFonts w:ascii="Century Gothic" w:hAnsi="Century Gothic" w:cs="CenturyGothic"/>
                <w:sz w:val="18"/>
                <w:szCs w:val="18"/>
              </w:rPr>
              <w:t>,5 ton</w:t>
            </w:r>
          </w:p>
        </w:tc>
        <w:tc>
          <w:tcPr>
            <w:tcW w:w="880" w:type="dxa"/>
            <w:vAlign w:val="center"/>
          </w:tcPr>
          <w:p w14:paraId="70E97B13" w14:textId="739C4879"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880" w:type="dxa"/>
            <w:vAlign w:val="center"/>
          </w:tcPr>
          <w:p w14:paraId="482382B6" w14:textId="518B99E8"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1</w:t>
            </w:r>
          </w:p>
        </w:tc>
        <w:tc>
          <w:tcPr>
            <w:tcW w:w="929" w:type="dxa"/>
            <w:vAlign w:val="center"/>
          </w:tcPr>
          <w:p w14:paraId="155A4EDF" w14:textId="0CB367C1"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1015" w:type="dxa"/>
            <w:vAlign w:val="center"/>
          </w:tcPr>
          <w:p w14:paraId="449070D1" w14:textId="59A01D8B"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sym w:font="Wingdings 2" w:char="F098"/>
            </w:r>
          </w:p>
        </w:tc>
        <w:tc>
          <w:tcPr>
            <w:tcW w:w="1078" w:type="dxa"/>
            <w:vAlign w:val="center"/>
          </w:tcPr>
          <w:p w14:paraId="7444D76B" w14:textId="75C1876B"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sidRPr="00A73407">
              <w:rPr>
                <w:rFonts w:ascii="Century Gothic" w:hAnsi="Century Gothic" w:cs="CenturyGothic"/>
                <w:color w:val="00CCFF"/>
                <w:sz w:val="18"/>
                <w:szCs w:val="18"/>
              </w:rPr>
              <w:sym w:font="Wingdings 2" w:char="F098"/>
            </w:r>
          </w:p>
        </w:tc>
      </w:tr>
      <w:tr w:rsidR="00912F41" w:rsidRPr="00203C74" w14:paraId="28C6D761" w14:textId="77777777" w:rsidTr="009828F6">
        <w:trPr>
          <w:trHeight w:val="415"/>
        </w:trPr>
        <w:tc>
          <w:tcPr>
            <w:tcW w:w="964" w:type="dxa"/>
            <w:shd w:val="clear" w:color="auto" w:fill="5698F8"/>
            <w:vAlign w:val="center"/>
          </w:tcPr>
          <w:p w14:paraId="456CD01B" w14:textId="77777777" w:rsidR="00912F41" w:rsidRPr="005538F6" w:rsidRDefault="00912F41" w:rsidP="009828F6">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cs="CenturyGothic"/>
                <w:b/>
                <w:sz w:val="20"/>
                <w:szCs w:val="20"/>
              </w:rPr>
              <w:t>5</w:t>
            </w:r>
          </w:p>
        </w:tc>
        <w:tc>
          <w:tcPr>
            <w:tcW w:w="3549" w:type="dxa"/>
            <w:vAlign w:val="center"/>
          </w:tcPr>
          <w:p w14:paraId="7A787AAA" w14:textId="3F885361" w:rsidR="00912F41" w:rsidRPr="00A7047A" w:rsidRDefault="00F74080" w:rsidP="009828F6">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Chassis, dubbel cabine, laadbak, kraan, GVW 5 – 5,5 ton</w:t>
            </w:r>
          </w:p>
        </w:tc>
        <w:tc>
          <w:tcPr>
            <w:tcW w:w="880" w:type="dxa"/>
            <w:vAlign w:val="center"/>
          </w:tcPr>
          <w:p w14:paraId="7B06CA4F" w14:textId="77777777"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880" w:type="dxa"/>
            <w:vAlign w:val="center"/>
          </w:tcPr>
          <w:p w14:paraId="4E8C30F5" w14:textId="039A4D14"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1</w:t>
            </w:r>
          </w:p>
        </w:tc>
        <w:tc>
          <w:tcPr>
            <w:tcW w:w="929" w:type="dxa"/>
            <w:vAlign w:val="center"/>
          </w:tcPr>
          <w:p w14:paraId="733F155F" w14:textId="318DFEC5" w:rsidR="00912F41" w:rsidRPr="00A7047A" w:rsidRDefault="00912F41" w:rsidP="009828F6">
            <w:pPr>
              <w:autoSpaceDE w:val="0"/>
              <w:autoSpaceDN w:val="0"/>
              <w:adjustRightInd w:val="0"/>
              <w:spacing w:after="0" w:line="240" w:lineRule="auto"/>
              <w:jc w:val="center"/>
              <w:rPr>
                <w:rFonts w:ascii="Century Gothic" w:hAnsi="Century Gothic" w:cs="CenturyGothic"/>
                <w:sz w:val="18"/>
                <w:szCs w:val="18"/>
              </w:rPr>
            </w:pPr>
          </w:p>
        </w:tc>
        <w:tc>
          <w:tcPr>
            <w:tcW w:w="1015" w:type="dxa"/>
            <w:vAlign w:val="center"/>
          </w:tcPr>
          <w:p w14:paraId="5623CCB4" w14:textId="6E9A53CE"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sym w:font="Wingdings 2" w:char="F098"/>
            </w:r>
          </w:p>
        </w:tc>
        <w:tc>
          <w:tcPr>
            <w:tcW w:w="1078" w:type="dxa"/>
            <w:vAlign w:val="center"/>
          </w:tcPr>
          <w:p w14:paraId="36710483" w14:textId="1C750AA3" w:rsidR="00912F41" w:rsidRPr="00A7047A" w:rsidRDefault="00702AFA" w:rsidP="009828F6">
            <w:pPr>
              <w:autoSpaceDE w:val="0"/>
              <w:autoSpaceDN w:val="0"/>
              <w:adjustRightInd w:val="0"/>
              <w:spacing w:after="0" w:line="240" w:lineRule="auto"/>
              <w:jc w:val="center"/>
              <w:rPr>
                <w:rFonts w:ascii="Century Gothic" w:hAnsi="Century Gothic" w:cs="CenturyGothic"/>
                <w:sz w:val="18"/>
                <w:szCs w:val="18"/>
              </w:rPr>
            </w:pPr>
            <w:r w:rsidRPr="00A73407">
              <w:rPr>
                <w:rFonts w:ascii="Century Gothic" w:hAnsi="Century Gothic" w:cs="CenturyGothic"/>
                <w:color w:val="00CCFF"/>
                <w:sz w:val="18"/>
                <w:szCs w:val="18"/>
              </w:rPr>
              <w:sym w:font="Wingdings 2" w:char="F098"/>
            </w:r>
          </w:p>
        </w:tc>
      </w:tr>
    </w:tbl>
    <w:p w14:paraId="6DE94BF5" w14:textId="77777777" w:rsidR="00912F41" w:rsidRDefault="00912F41" w:rsidP="00912F41">
      <w:pPr>
        <w:spacing w:after="0" w:line="240" w:lineRule="auto"/>
        <w:rPr>
          <w:rFonts w:ascii="Century Gothic" w:hAnsi="Century Gothic"/>
          <w:sz w:val="18"/>
          <w:szCs w:val="18"/>
        </w:rPr>
      </w:pPr>
    </w:p>
    <w:p w14:paraId="2A13D743" w14:textId="77777777" w:rsidR="00912F41" w:rsidRDefault="00912F41" w:rsidP="00912F41">
      <w:pPr>
        <w:spacing w:after="0" w:line="240" w:lineRule="auto"/>
        <w:contextualSpacing/>
        <w:rPr>
          <w:rFonts w:ascii="Century Gothic" w:hAnsi="Century Gothic"/>
          <w:sz w:val="18"/>
          <w:szCs w:val="18"/>
        </w:rPr>
      </w:pPr>
      <w:r>
        <w:rPr>
          <w:rFonts w:ascii="Century Gothic" w:hAnsi="Century Gothic"/>
          <w:sz w:val="18"/>
          <w:szCs w:val="18"/>
        </w:rPr>
        <w:t>*  = Schoon voertuig conform de definitie uit de CVD Richtlijn.</w:t>
      </w:r>
    </w:p>
    <w:p w14:paraId="51778C58" w14:textId="31114FCF" w:rsidR="00040A4E" w:rsidRPr="00040A4E" w:rsidRDefault="00040A4E" w:rsidP="00912F41">
      <w:pPr>
        <w:spacing w:after="0" w:line="240" w:lineRule="auto"/>
        <w:contextualSpacing/>
        <w:rPr>
          <w:rFonts w:ascii="Century Gothic" w:hAnsi="Century Gothic" w:cs="CenturyGothic"/>
          <w:sz w:val="18"/>
          <w:szCs w:val="18"/>
        </w:rPr>
      </w:pPr>
      <w:r w:rsidRPr="00040A4E">
        <w:rPr>
          <w:rFonts w:ascii="Century Gothic" w:hAnsi="Century Gothic" w:cs="CenturyGothic"/>
          <w:sz w:val="18"/>
          <w:szCs w:val="18"/>
        </w:rPr>
        <w:sym w:font="Wingdings 2" w:char="F098"/>
      </w:r>
      <w:r w:rsidRPr="00040A4E">
        <w:rPr>
          <w:rFonts w:ascii="Century Gothic" w:hAnsi="Century Gothic" w:cs="CenturyGothic"/>
          <w:sz w:val="18"/>
          <w:szCs w:val="18"/>
        </w:rPr>
        <w:t xml:space="preserve"> = voertuig is een diesel aangedreven voertuig</w:t>
      </w:r>
    </w:p>
    <w:p w14:paraId="5635F67C" w14:textId="6D5E3080" w:rsidR="00912F41" w:rsidRDefault="00912F41" w:rsidP="00912F41">
      <w:pPr>
        <w:spacing w:after="0" w:line="240" w:lineRule="auto"/>
        <w:contextualSpacing/>
        <w:rPr>
          <w:rFonts w:ascii="Century Gothic" w:hAnsi="Century Gothic"/>
          <w:sz w:val="18"/>
          <w:szCs w:val="18"/>
        </w:rPr>
      </w:pPr>
      <w:r w:rsidRPr="00A73407">
        <w:rPr>
          <w:rFonts w:ascii="Century Gothic" w:hAnsi="Century Gothic" w:cs="CenturyGothic"/>
          <w:color w:val="00CCFF"/>
          <w:sz w:val="18"/>
          <w:szCs w:val="18"/>
        </w:rPr>
        <w:sym w:font="Wingdings 2" w:char="F098"/>
      </w:r>
      <w:r>
        <w:rPr>
          <w:rFonts w:ascii="Century Gothic" w:hAnsi="Century Gothic" w:cs="CenturyGothic"/>
          <w:color w:val="00CCFF"/>
          <w:sz w:val="18"/>
          <w:szCs w:val="18"/>
        </w:rPr>
        <w:t xml:space="preserve"> </w:t>
      </w:r>
      <w:r w:rsidRPr="00A73407">
        <w:rPr>
          <w:rFonts w:ascii="Century Gothic" w:hAnsi="Century Gothic" w:cs="CenturyGothic"/>
          <w:sz w:val="18"/>
          <w:szCs w:val="18"/>
        </w:rPr>
        <w:t>= voertuig rijdt op HVO100 brandstof</w:t>
      </w:r>
    </w:p>
    <w:p w14:paraId="3508E2AD" w14:textId="2EE297A4" w:rsidR="00912F41" w:rsidRDefault="00912F41" w:rsidP="00912F41">
      <w:pPr>
        <w:spacing w:after="0" w:line="240" w:lineRule="auto"/>
        <w:jc w:val="both"/>
        <w:rPr>
          <w:rFonts w:ascii="Century Gothic" w:hAnsi="Century Gothic"/>
          <w:sz w:val="18"/>
          <w:szCs w:val="18"/>
        </w:rPr>
      </w:pPr>
    </w:p>
    <w:p w14:paraId="560EEA2B" w14:textId="04178412" w:rsidR="00040A4E" w:rsidRPr="00040A4E" w:rsidRDefault="00040A4E" w:rsidP="00040A4E">
      <w:pPr>
        <w:spacing w:after="0" w:line="240" w:lineRule="auto"/>
        <w:jc w:val="both"/>
        <w:rPr>
          <w:rFonts w:ascii="Century Gothic" w:hAnsi="Century Gothic"/>
          <w:sz w:val="18"/>
          <w:szCs w:val="18"/>
        </w:rPr>
      </w:pPr>
      <w:r w:rsidRPr="00040A4E">
        <w:rPr>
          <w:rFonts w:ascii="Century Gothic" w:hAnsi="Century Gothic"/>
          <w:sz w:val="18"/>
          <w:szCs w:val="18"/>
        </w:rPr>
        <w:t xml:space="preserve">De voertuigen van perceel </w:t>
      </w:r>
      <w:r w:rsidRPr="00040A4E">
        <w:rPr>
          <w:rFonts w:ascii="Century Gothic" w:hAnsi="Century Gothic"/>
          <w:sz w:val="18"/>
          <w:szCs w:val="18"/>
        </w:rPr>
        <w:t>1</w:t>
      </w:r>
      <w:r w:rsidRPr="00040A4E">
        <w:rPr>
          <w:rFonts w:ascii="Century Gothic" w:hAnsi="Century Gothic"/>
          <w:sz w:val="18"/>
          <w:szCs w:val="18"/>
        </w:rPr>
        <w:t xml:space="preserve"> tot en met </w:t>
      </w:r>
      <w:r w:rsidRPr="00040A4E">
        <w:rPr>
          <w:rFonts w:ascii="Century Gothic" w:hAnsi="Century Gothic"/>
          <w:sz w:val="18"/>
          <w:szCs w:val="18"/>
        </w:rPr>
        <w:t>3</w:t>
      </w:r>
      <w:r w:rsidRPr="00040A4E">
        <w:rPr>
          <w:rFonts w:ascii="Century Gothic" w:hAnsi="Century Gothic"/>
          <w:sz w:val="18"/>
          <w:szCs w:val="18"/>
        </w:rPr>
        <w:t xml:space="preserve"> zijn N1 voertuigen. De doelstelling, conform de CVD is, dat ≥ 38,5% van de aan te besteden voertuigen voldoen aan de CVD.</w:t>
      </w:r>
    </w:p>
    <w:p w14:paraId="45E02F77" w14:textId="4489CD9C" w:rsidR="00040A4E" w:rsidRPr="00040A4E" w:rsidRDefault="00040A4E" w:rsidP="00912F41">
      <w:pPr>
        <w:spacing w:after="0" w:line="240" w:lineRule="auto"/>
        <w:jc w:val="both"/>
        <w:rPr>
          <w:rFonts w:ascii="Century Gothic" w:hAnsi="Century Gothic"/>
          <w:sz w:val="18"/>
          <w:szCs w:val="18"/>
        </w:rPr>
      </w:pPr>
    </w:p>
    <w:p w14:paraId="75A1AA4B" w14:textId="178B624D" w:rsidR="00040A4E" w:rsidRPr="00040A4E" w:rsidRDefault="00040A4E" w:rsidP="00912F41">
      <w:pPr>
        <w:spacing w:after="0" w:line="240" w:lineRule="auto"/>
        <w:jc w:val="both"/>
        <w:rPr>
          <w:rFonts w:ascii="Century Gothic" w:hAnsi="Century Gothic"/>
          <w:sz w:val="18"/>
          <w:szCs w:val="18"/>
        </w:rPr>
      </w:pPr>
      <w:r w:rsidRPr="00040A4E">
        <w:rPr>
          <w:rFonts w:ascii="Century Gothic" w:hAnsi="Century Gothic"/>
          <w:sz w:val="18"/>
          <w:szCs w:val="18"/>
        </w:rPr>
        <w:t xml:space="preserve">Uit bovenstaande tabel is te herleiden dat er </w:t>
      </w:r>
      <w:r w:rsidRPr="00040A4E">
        <w:rPr>
          <w:rFonts w:ascii="Century Gothic" w:hAnsi="Century Gothic"/>
          <w:sz w:val="18"/>
          <w:szCs w:val="18"/>
        </w:rPr>
        <w:t>4</w:t>
      </w:r>
      <w:r w:rsidRPr="00040A4E">
        <w:rPr>
          <w:rFonts w:ascii="Century Gothic" w:hAnsi="Century Gothic"/>
          <w:sz w:val="18"/>
          <w:szCs w:val="18"/>
        </w:rPr>
        <w:t xml:space="preserve"> voertuigen in de N1 categorie worden aanbesteed, waarvan er </w:t>
      </w:r>
      <w:r w:rsidRPr="00040A4E">
        <w:rPr>
          <w:rFonts w:ascii="Century Gothic" w:hAnsi="Century Gothic"/>
          <w:sz w:val="18"/>
          <w:szCs w:val="18"/>
        </w:rPr>
        <w:t xml:space="preserve">geen enkel voertuig </w:t>
      </w:r>
      <w:r w:rsidRPr="00040A4E">
        <w:rPr>
          <w:rFonts w:ascii="Century Gothic" w:hAnsi="Century Gothic"/>
          <w:sz w:val="18"/>
          <w:szCs w:val="18"/>
        </w:rPr>
        <w:t xml:space="preserve">volledig elektrisch </w:t>
      </w:r>
      <w:r w:rsidRPr="00040A4E">
        <w:rPr>
          <w:rFonts w:ascii="Century Gothic" w:hAnsi="Century Gothic"/>
          <w:sz w:val="18"/>
          <w:szCs w:val="18"/>
        </w:rPr>
        <w:t xml:space="preserve">is </w:t>
      </w:r>
      <w:r w:rsidRPr="00040A4E">
        <w:rPr>
          <w:rFonts w:ascii="Century Gothic" w:hAnsi="Century Gothic"/>
          <w:sz w:val="18"/>
          <w:szCs w:val="18"/>
        </w:rPr>
        <w:t xml:space="preserve">aangedreven. </w:t>
      </w:r>
      <w:r w:rsidRPr="00040A4E">
        <w:rPr>
          <w:rFonts w:ascii="Century Gothic" w:hAnsi="Century Gothic"/>
          <w:bCs/>
          <w:sz w:val="18"/>
          <w:szCs w:val="18"/>
        </w:rPr>
        <w:t xml:space="preserve">0% van de aan te schaffen voertuigen zijn schoon, waarmee </w:t>
      </w:r>
      <w:r w:rsidRPr="00040A4E">
        <w:rPr>
          <w:rFonts w:ascii="Century Gothic" w:hAnsi="Century Gothic"/>
          <w:bCs/>
          <w:sz w:val="18"/>
          <w:szCs w:val="18"/>
        </w:rPr>
        <w:t xml:space="preserve">niet </w:t>
      </w:r>
      <w:r w:rsidRPr="00040A4E">
        <w:rPr>
          <w:rFonts w:ascii="Century Gothic" w:hAnsi="Century Gothic"/>
          <w:bCs/>
          <w:sz w:val="18"/>
          <w:szCs w:val="18"/>
        </w:rPr>
        <w:t>aan de doelstelling van ≥ 38,5% wordt voldaan.</w:t>
      </w:r>
    </w:p>
    <w:p w14:paraId="3EEB59A9" w14:textId="77777777" w:rsidR="00040A4E" w:rsidRPr="00040A4E" w:rsidRDefault="00040A4E" w:rsidP="00912F41">
      <w:pPr>
        <w:spacing w:after="0" w:line="240" w:lineRule="auto"/>
        <w:jc w:val="both"/>
        <w:rPr>
          <w:rFonts w:ascii="Century Gothic" w:hAnsi="Century Gothic"/>
          <w:sz w:val="18"/>
          <w:szCs w:val="18"/>
        </w:rPr>
      </w:pPr>
    </w:p>
    <w:p w14:paraId="30ECD00E" w14:textId="728A6584" w:rsidR="00912F41" w:rsidRPr="00040A4E" w:rsidRDefault="00912F41" w:rsidP="00912F41">
      <w:pPr>
        <w:spacing w:after="0" w:line="240" w:lineRule="auto"/>
        <w:jc w:val="both"/>
        <w:rPr>
          <w:rFonts w:ascii="Century Gothic" w:hAnsi="Century Gothic"/>
          <w:sz w:val="18"/>
          <w:szCs w:val="18"/>
        </w:rPr>
      </w:pPr>
      <w:r w:rsidRPr="00040A4E">
        <w:rPr>
          <w:rFonts w:ascii="Century Gothic" w:hAnsi="Century Gothic"/>
          <w:sz w:val="18"/>
          <w:szCs w:val="18"/>
        </w:rPr>
        <w:t xml:space="preserve">De voertuigen van perceel </w:t>
      </w:r>
      <w:r w:rsidR="00040A4E" w:rsidRPr="00040A4E">
        <w:rPr>
          <w:rFonts w:ascii="Century Gothic" w:hAnsi="Century Gothic"/>
          <w:sz w:val="18"/>
          <w:szCs w:val="18"/>
        </w:rPr>
        <w:t>4</w:t>
      </w:r>
      <w:r w:rsidRPr="00040A4E">
        <w:rPr>
          <w:rFonts w:ascii="Century Gothic" w:hAnsi="Century Gothic"/>
          <w:sz w:val="18"/>
          <w:szCs w:val="18"/>
        </w:rPr>
        <w:t xml:space="preserve"> en </w:t>
      </w:r>
      <w:r w:rsidR="00040A4E" w:rsidRPr="00040A4E">
        <w:rPr>
          <w:rFonts w:ascii="Century Gothic" w:hAnsi="Century Gothic"/>
          <w:sz w:val="18"/>
          <w:szCs w:val="18"/>
        </w:rPr>
        <w:t>5</w:t>
      </w:r>
      <w:r w:rsidRPr="00040A4E">
        <w:rPr>
          <w:rFonts w:ascii="Century Gothic" w:hAnsi="Century Gothic"/>
          <w:sz w:val="18"/>
          <w:szCs w:val="18"/>
        </w:rPr>
        <w:t xml:space="preserve"> zijn N2 voertuigen. Deze voertuigen voldoen vanaf aan de CVD, door toepassen van HVO-100 brandstof. Dit wordt geborgd door de uitgevoerde aanbesteding ‘Brandstof’ in 20</w:t>
      </w:r>
      <w:r w:rsidR="00040A4E" w:rsidRPr="00040A4E">
        <w:rPr>
          <w:rFonts w:ascii="Century Gothic" w:hAnsi="Century Gothic"/>
          <w:sz w:val="18"/>
          <w:szCs w:val="18"/>
        </w:rPr>
        <w:t>21</w:t>
      </w:r>
      <w:r w:rsidRPr="00040A4E">
        <w:rPr>
          <w:rFonts w:ascii="Century Gothic" w:hAnsi="Century Gothic"/>
          <w:sz w:val="18"/>
          <w:szCs w:val="18"/>
        </w:rPr>
        <w:t>.</w:t>
      </w:r>
    </w:p>
    <w:p w14:paraId="07F66E53" w14:textId="77777777" w:rsidR="00912F41" w:rsidRPr="00092B0F" w:rsidRDefault="00912F41" w:rsidP="00912F41">
      <w:pPr>
        <w:spacing w:after="0" w:line="240" w:lineRule="auto"/>
        <w:jc w:val="both"/>
        <w:rPr>
          <w:rFonts w:ascii="Century Gothic" w:hAnsi="Century Gothic"/>
          <w:sz w:val="18"/>
          <w:szCs w:val="18"/>
          <w:highlight w:val="yellow"/>
        </w:rPr>
      </w:pPr>
    </w:p>
    <w:p w14:paraId="6F399205" w14:textId="77777777" w:rsidR="00912F41" w:rsidRPr="00092B0F" w:rsidRDefault="00912F41" w:rsidP="00912F41">
      <w:pPr>
        <w:spacing w:after="0" w:line="240" w:lineRule="auto"/>
        <w:jc w:val="both"/>
        <w:rPr>
          <w:rFonts w:ascii="Century Gothic" w:hAnsi="Century Gothic"/>
          <w:sz w:val="18"/>
          <w:szCs w:val="18"/>
          <w:highlight w:val="yellow"/>
        </w:rPr>
      </w:pPr>
    </w:p>
    <w:p w14:paraId="0EA3CA79" w14:textId="4940CB47" w:rsidR="00912F41" w:rsidRPr="00092B0F" w:rsidRDefault="00912F41" w:rsidP="00912F41">
      <w:pPr>
        <w:spacing w:after="0" w:line="240" w:lineRule="auto"/>
        <w:jc w:val="both"/>
        <w:rPr>
          <w:rFonts w:ascii="Century Gothic" w:hAnsi="Century Gothic"/>
          <w:sz w:val="18"/>
          <w:szCs w:val="18"/>
          <w:highlight w:val="yellow"/>
        </w:rPr>
      </w:pPr>
    </w:p>
    <w:p w14:paraId="3C9B32CA" w14:textId="77777777" w:rsidR="00912F41" w:rsidRPr="00203C74" w:rsidRDefault="00912F41" w:rsidP="00912F41">
      <w:pPr>
        <w:autoSpaceDE w:val="0"/>
        <w:autoSpaceDN w:val="0"/>
        <w:adjustRightInd w:val="0"/>
        <w:spacing w:after="0" w:line="240" w:lineRule="auto"/>
        <w:jc w:val="both"/>
        <w:rPr>
          <w:rFonts w:ascii="Century Gothic" w:hAnsi="Century Gothic" w:cs="CenturyGothic"/>
          <w:sz w:val="18"/>
          <w:szCs w:val="18"/>
        </w:rPr>
      </w:pPr>
    </w:p>
    <w:p w14:paraId="7CDD7DA1" w14:textId="77777777" w:rsidR="00887C01" w:rsidRDefault="00887C01" w:rsidP="00912F41">
      <w:pPr>
        <w:pStyle w:val="Geenafstand"/>
      </w:pPr>
    </w:p>
    <w:sectPr w:rsidR="00887C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auto"/>
    <w:notTrueType/>
    <w:pitch w:val="default"/>
    <w:sig w:usb0="00000003" w:usb1="00000000" w:usb2="00000000" w:usb3="00000000" w:csb0="00000001" w:csb1="00000000"/>
  </w:font>
  <w:font w:name="Wingdings 2">
    <w:altName w:val="Webdings"/>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num w:numId="1" w16cid:durableId="18995867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F41"/>
    <w:rsid w:val="00040A4E"/>
    <w:rsid w:val="005A1D7D"/>
    <w:rsid w:val="00702AFA"/>
    <w:rsid w:val="00887C01"/>
    <w:rsid w:val="00912F41"/>
    <w:rsid w:val="00A33E8D"/>
    <w:rsid w:val="00F740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76EE5"/>
  <w15:chartTrackingRefBased/>
  <w15:docId w15:val="{1661AF3C-BAE8-4E67-9F70-A95E2046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2F41"/>
    <w:pPr>
      <w:spacing w:after="200" w:line="276" w:lineRule="auto"/>
    </w:pPr>
    <w:rPr>
      <w:rFonts w:ascii="Calibri" w:eastAsia="Calibri" w:hAnsi="Calibri" w:cs="Times New Roman"/>
    </w:rPr>
  </w:style>
  <w:style w:type="paragraph" w:styleId="Kop1">
    <w:name w:val="heading 1"/>
    <w:basedOn w:val="Standaard"/>
    <w:next w:val="Standaard"/>
    <w:link w:val="Kop1Char"/>
    <w:uiPriority w:val="9"/>
    <w:qFormat/>
    <w:rsid w:val="00912F4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Reset numbering,Bijlage,paragraaf,Paragraaf"/>
    <w:basedOn w:val="Kop1"/>
    <w:next w:val="Kop3"/>
    <w:link w:val="Kop2Char"/>
    <w:qFormat/>
    <w:rsid w:val="00912F41"/>
    <w:pPr>
      <w:numPr>
        <w:numId w:val="1"/>
      </w:numPr>
      <w:spacing w:before="0" w:line="240" w:lineRule="auto"/>
      <w:outlineLvl w:val="1"/>
    </w:pPr>
    <w:rPr>
      <w:rFonts w:ascii="Century Gothic" w:eastAsia="Times New Roman" w:hAnsi="Century Gothic" w:cs="Times New Roman"/>
      <w:b/>
      <w:caps/>
      <w:color w:val="auto"/>
      <w:sz w:val="22"/>
      <w:szCs w:val="20"/>
      <w:lang w:val="en-GB" w:eastAsia="x-none"/>
    </w:rPr>
  </w:style>
  <w:style w:type="paragraph" w:styleId="Kop3">
    <w:name w:val="heading 3"/>
    <w:basedOn w:val="Standaard"/>
    <w:next w:val="Standaard"/>
    <w:link w:val="Kop3Char"/>
    <w:uiPriority w:val="9"/>
    <w:semiHidden/>
    <w:unhideWhenUsed/>
    <w:qFormat/>
    <w:rsid w:val="00912F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912F41"/>
    <w:pPr>
      <w:spacing w:after="0" w:line="240" w:lineRule="auto"/>
    </w:pPr>
  </w:style>
  <w:style w:type="character" w:customStyle="1" w:styleId="Kop2Char">
    <w:name w:val="Kop 2 Char"/>
    <w:aliases w:val="Reset numbering Char,Bijlage Char,paragraaf Char,Paragraaf Char"/>
    <w:basedOn w:val="Standaardalinea-lettertype"/>
    <w:link w:val="Kop2"/>
    <w:rsid w:val="00912F41"/>
    <w:rPr>
      <w:rFonts w:ascii="Century Gothic" w:eastAsia="Times New Roman" w:hAnsi="Century Gothic" w:cs="Times New Roman"/>
      <w:b/>
      <w:caps/>
      <w:szCs w:val="20"/>
      <w:lang w:val="en-GB" w:eastAsia="x-none"/>
    </w:rPr>
  </w:style>
  <w:style w:type="character" w:customStyle="1" w:styleId="Kop1Char">
    <w:name w:val="Kop 1 Char"/>
    <w:basedOn w:val="Standaardalinea-lettertype"/>
    <w:link w:val="Kop1"/>
    <w:uiPriority w:val="9"/>
    <w:rsid w:val="00912F41"/>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912F4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7" ma:contentTypeDescription="Een nieuw document maken." ma:contentTypeScope="" ma:versionID="9193bb688c6f346219df4ba16a00d81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ecd2aa1986efbea045b4868eca28dd89"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lcf76f155ced4ddcb4097134ff3c332f xmlns="962d65e8-ec2e-4f08-b510-02888a857b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D5360-AE00-495C-A7EA-ABFE630CDE3A}"/>
</file>

<file path=customXml/itemProps2.xml><?xml version="1.0" encoding="utf-8"?>
<ds:datastoreItem xmlns:ds="http://schemas.openxmlformats.org/officeDocument/2006/customXml" ds:itemID="{B1600F24-FC30-47E2-BF92-B9442E8A9390}"/>
</file>

<file path=customXml/itemProps3.xml><?xml version="1.0" encoding="utf-8"?>
<ds:datastoreItem xmlns:ds="http://schemas.openxmlformats.org/officeDocument/2006/customXml" ds:itemID="{DCDC8E52-9CB6-4FC2-BD58-549698CF0DF6}"/>
</file>

<file path=docProps/app.xml><?xml version="1.0" encoding="utf-8"?>
<Properties xmlns="http://schemas.openxmlformats.org/officeDocument/2006/extended-properties" xmlns:vt="http://schemas.openxmlformats.org/officeDocument/2006/docPropsVTypes">
  <Template>Normal.dotm</Template>
  <TotalTime>14</TotalTime>
  <Pages>1</Pages>
  <Words>388</Words>
  <Characters>2139</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de Boer</dc:creator>
  <cp:keywords/>
  <dc:description/>
  <cp:lastModifiedBy>Gerard de Boer</cp:lastModifiedBy>
  <cp:revision>3</cp:revision>
  <dcterms:created xsi:type="dcterms:W3CDTF">2023-01-09T15:42:00Z</dcterms:created>
  <dcterms:modified xsi:type="dcterms:W3CDTF">2023-01-09T15:57:00Z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0x0101008E517A8EC6B0334C881D0B8D01593304</vt:lpwstr>
  </property>
</Properties>
</file>